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4680"/>
          <w:tab w:val="right" w:pos="9340"/>
        </w:tabs>
        <w:rPr>
          <w:rFonts w:ascii="Lato Bold" w:cs="Lato Bold" w:hAnsi="Lato Bold" w:eastAsia="Lato Bold"/>
          <w:sz w:val="32"/>
          <w:szCs w:val="32"/>
        </w:rPr>
      </w:pPr>
      <w:r>
        <w:rPr>
          <w:rFonts w:ascii="Lato Bold" w:hAnsi="Lato Bold"/>
          <w:sz w:val="32"/>
          <w:szCs w:val="32"/>
          <w:rtl w:val="0"/>
          <w:lang w:val="en-US"/>
        </w:rPr>
        <w:tab/>
        <w:t xml:space="preserve">Further </w:t>
      </w:r>
      <w:r>
        <w:rPr>
          <w:rFonts w:ascii="Lato Bold" w:hAnsi="Lato Bold"/>
          <w:sz w:val="32"/>
          <w:szCs w:val="32"/>
          <w:rtl w:val="0"/>
          <w:lang w:val="en-US"/>
        </w:rPr>
        <w:t xml:space="preserve">Hebrews </w:t>
      </w:r>
      <w:r>
        <w:rPr>
          <w:rFonts w:ascii="Lato Bold" w:hAnsi="Lato Bold"/>
          <w:sz w:val="32"/>
          <w:szCs w:val="32"/>
          <w:rtl w:val="0"/>
          <w:lang w:val="en-US"/>
        </w:rPr>
        <w:t>Resources:</w:t>
        <w:tab/>
      </w:r>
    </w:p>
    <w:p>
      <w:pPr>
        <w:pStyle w:val="Body"/>
        <w:rPr>
          <w:i w:val="1"/>
          <w:iCs w:val="1"/>
          <w:sz w:val="16"/>
          <w:szCs w:val="16"/>
        </w:rPr>
      </w:pPr>
    </w:p>
    <w:p>
      <w:pPr>
        <w:pStyle w:val="Body"/>
        <w:jc w:val="center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***</w:t>
      </w:r>
      <w:r>
        <w:rPr>
          <w:rFonts w:ascii="Arial" w:hAnsi="Arial"/>
          <w:i w:val="1"/>
          <w:iCs w:val="1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We aren't always going to agree with everything these guys say but these are trusted, faithful, Bible-believing, Christ-exalting resources.***</w:t>
      </w:r>
    </w:p>
    <w:p>
      <w:pPr>
        <w:pStyle w:val="Body"/>
      </w:pPr>
    </w:p>
    <w:p>
      <w:pPr>
        <w:pStyle w:val="Body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  <w:lang w:val="de-DE"/>
        </w:rPr>
        <w:t>WEBSITE: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Knowing the Bible: 12 week practical study through Hebrews </w:t>
      </w:r>
    </w:p>
    <w:p>
      <w:pPr>
        <w:pStyle w:val="List Paragraph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"https://www.thegospelcoalition.org/course/knowing-bible-hebrews/%23week-1-overview"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https://www.thegospelcoalition.org/course/knowing-bible-hebrews/#week-1-overview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</w:rPr>
        <w:t>God</w:t>
      </w:r>
      <w:r>
        <w:rPr>
          <w:rtl w:val="1"/>
        </w:rPr>
        <w:t>’</w:t>
      </w:r>
      <w:r>
        <w:rPr>
          <w:rtl w:val="0"/>
          <w:lang w:val="en-US"/>
        </w:rPr>
        <w:t>s Final, Decisive Word</w:t>
      </w:r>
    </w:p>
    <w:p>
      <w:pPr>
        <w:pStyle w:val="List Paragraph"/>
        <w:numPr>
          <w:ilvl w:val="0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"https://www.desiringgod.org/articles/gods-final-decisive-word"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https://www.desiringgod.org/articles/gods-final-decisive-word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  <w:lang w:val="de-DE"/>
        </w:rPr>
        <w:t>SERMON: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He Sat Down at the Right Hand of Majesty </w:t>
      </w:r>
    </w:p>
    <w:p>
      <w:pPr>
        <w:pStyle w:val="List Paragraph"/>
        <w:numPr>
          <w:ilvl w:val="0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"https://www.desiringgod.org/messages/he-sat-down-at-the-right-hand-of-majesty"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https://www.desiringgod.org/messages/he-sat-down-at-the-right-hand-of-majesty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</w:pPr>
    </w:p>
    <w:p>
      <w:pPr>
        <w:pStyle w:val="Body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  <w:lang w:val="da-DK"/>
        </w:rPr>
        <w:t>VIDEO:</w:t>
      </w:r>
    </w:p>
    <w:p>
      <w:pPr>
        <w:pStyle w:val="Body"/>
      </w:pPr>
    </w:p>
    <w:p>
      <w:pPr>
        <w:pStyle w:val="Body"/>
        <w:rPr>
          <w:rStyle w:val="Hyperlink.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sv-SE"/>
        </w:rPr>
        <w:t>Hebrews: Jesus is Better</w:t>
      </w:r>
    </w:p>
    <w:p>
      <w:pPr>
        <w:pStyle w:val="List Paragraph"/>
        <w:numPr>
          <w:ilvl w:val="0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"https://www.youtube.com/watch?v=KbDaRsWi8ho"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https://www.youtube.com/watch?v=KbDaRsWi8ho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</w:rPr>
        <w:t>PODCAST: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Thru the Bible </w:t>
      </w:r>
      <w:r>
        <w:rPr>
          <w:rtl w:val="0"/>
        </w:rPr>
        <w:t xml:space="preserve">– </w:t>
      </w:r>
      <w:r>
        <w:rPr>
          <w:rtl w:val="0"/>
          <w:lang w:val="nl-NL"/>
        </w:rPr>
        <w:t xml:space="preserve">J. Vernon McGee </w:t>
      </w:r>
      <w:r>
        <w:rPr>
          <w:rtl w:val="0"/>
        </w:rPr>
        <w:t xml:space="preserve">– </w:t>
      </w:r>
      <w:r>
        <w:rPr>
          <w:rtl w:val="0"/>
          <w:lang w:val="en-US"/>
        </w:rPr>
        <w:t>Hebrews Intro</w:t>
      </w:r>
    </w:p>
    <w:p>
      <w:pPr>
        <w:pStyle w:val="List Paragraph"/>
        <w:numPr>
          <w:ilvl w:val="0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"https://www.oneplace.com/ministries/thru-the-bible-with-j-vernon-mcgee/listen/hebrews-intro-786553.html"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https://www.oneplace.com/ministries/thru-the-bible-with-j-vernon-mcgee/listen/hebrews-intro-786553.html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Fonts w:ascii="Lato Bold" w:hAnsi="Lato Bold"/>
          <w:rtl w:val="0"/>
          <w:lang w:val="en-US"/>
        </w:rPr>
        <w:t xml:space="preserve">COMMENTARIES: </w:t>
      </w:r>
    </w:p>
    <w:p>
      <w:pPr>
        <w:pStyle w:val="Body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The Epistle to the Hebrews </w:t>
      </w:r>
      <w:r>
        <w:rPr>
          <w:rtl w:val="0"/>
          <w:lang w:val="en-US"/>
        </w:rPr>
        <w:t>by: F.F. Bruce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The NIV Application Commentary </w:t>
      </w:r>
      <w:r>
        <w:rPr>
          <w:rtl w:val="0"/>
          <w:lang w:val="en-US"/>
        </w:rPr>
        <w:t>by: George H. Guthrie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Hebrews: A Call to Commitment </w:t>
      </w:r>
      <w:r>
        <w:rPr>
          <w:rtl w:val="0"/>
          <w:lang w:val="en-US"/>
        </w:rPr>
        <w:t>by: William L. Lane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Hebrews: An Anchor for the Soul </w:t>
      </w:r>
      <w:r>
        <w:rPr>
          <w:rtl w:val="0"/>
          <w:lang w:val="en-US"/>
        </w:rPr>
        <w:t>by: R. Kent Hughes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Christ-Centered Exposition: Exalting Jesus in Hebrews </w:t>
      </w:r>
      <w:r>
        <w:rPr>
          <w:rtl w:val="0"/>
          <w:lang w:val="en-US"/>
        </w:rPr>
        <w:t xml:space="preserve">by: R. Albert Mohler Jr.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</w:rPr>
        <w:t>BOOKS for Kids:</w:t>
      </w:r>
    </w:p>
    <w:p>
      <w:pPr>
        <w:pStyle w:val="Body"/>
        <w:rPr>
          <w:rFonts w:ascii="Lato Bold" w:cs="Lato Bold" w:hAnsi="Lato Bold" w:eastAsia="Lato Bold"/>
        </w:rPr>
      </w:pP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The Priest with Dirty Clothes </w:t>
      </w:r>
      <w:r>
        <w:rPr>
          <w:rtl w:val="0"/>
          <w:lang w:val="en-US"/>
        </w:rPr>
        <w:t xml:space="preserve">by: R.C. Sproul </w:t>
      </w:r>
    </w:p>
    <w:p>
      <w:pPr>
        <w:pStyle w:val="List Paragraph"/>
        <w:numPr>
          <w:ilvl w:val="1"/>
          <w:numId w:val="8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"https://www.amazon.com/Priest-Dirty-Clothes-R-C-Sproul/dp/1567692109/ref=sr_1_1?crid=1VCIQ55S3J89S&amp;keywords=the+priest+with+dirty+clothes+by+rc+sproul&amp;qid=1672824622&amp;sprefix=the+priest+with+,aps,175&amp;sr=8-1"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https://www.amazon.com/Priest-Dirty-Clothes-R-C-Sproul/dp/1567692109/ref=sr_1_1?crid=1VCIQ55S3J89S&amp;keywords=the+priest+with+dirty+clothes+by+rc+sproul&amp;qid=1672824622&amp;sprefix=the+priest+with+%2Caps%2C175&amp;sr=8-1</w:t>
      </w:r>
      <w:r>
        <w:rPr/>
        <w:fldChar w:fldCharType="end" w:fldLock="0"/>
      </w:r>
    </w:p>
    <w:p>
      <w:pPr>
        <w:pStyle w:val="List Paragraph"/>
      </w:pP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The Princes Poison Cup </w:t>
      </w:r>
      <w:r>
        <w:rPr>
          <w:rtl w:val="0"/>
          <w:lang w:val="en-US"/>
        </w:rPr>
        <w:t>by: R.C. Sproul</w:t>
      </w:r>
    </w:p>
    <w:p>
      <w:pPr>
        <w:pStyle w:val="List Paragraph"/>
        <w:numPr>
          <w:ilvl w:val="1"/>
          <w:numId w:val="8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"https://www.amazon.com/Princes-Poison-Cup-R-Sproul/dp/1567691048/ref=sr_1_1?crid=M7HH4T3H06M1&amp;keywords=the+princes+poison+cup+by+rc+sproul&amp;qid=1672824755&amp;sprefix=the+princes+poison+cup+by+rc+sproul,aps,92&amp;sr=8-1"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https://www.amazon.com/Princes-Poison-Cup-R-Sproul/dp/1567691048/ref=sr_1_1?crid=M7HH4T3H06M1&amp;keywords=the+princes+poison+cup+by+rc+sproul&amp;qid=1672824755&amp;sprefix=the+princes+poison+cup+by+rc+sproul%2Caps%2C92&amp;sr=8-1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ato Regular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Regular" w:cs="Arial Unicode MS" w:hAnsi="Lat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Regular" w:cs="Arial Unicode MS" w:hAnsi="Lat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Lato Regular" w:cs="Lato Regular" w:hAnsi="Lato Regular" w:eastAsia="Lat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